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Operator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Intelligent Operating Plan. Write it as it will appear in the plan — the baseline, the decision, named owners by role and person, the pilot,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production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CommandBarrel — Assignment Submission</dc:title>
  <dc:subject/>
  <dc:creator>ERW CommandBarrel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